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12A3" w:rsidRPr="0087144B" w:rsidRDefault="000012A3" w:rsidP="0087144B">
      <w:pPr>
        <w:spacing w:line="240" w:lineRule="auto"/>
        <w:jc w:val="both"/>
        <w:rPr>
          <w:rFonts w:ascii="Times New Roman" w:hAnsi="Times New Roman" w:cs="Times New Roman"/>
          <w:sz w:val="24"/>
        </w:rPr>
      </w:pPr>
      <w:r w:rsidRPr="0087144B">
        <w:rPr>
          <w:rFonts w:ascii="Times New Roman" w:hAnsi="Times New Roman" w:cs="Times New Roman"/>
          <w:sz w:val="24"/>
        </w:rPr>
        <w:t>Student’s Name</w:t>
      </w:r>
      <w:bookmarkStart w:id="0" w:name="_GoBack"/>
      <w:bookmarkEnd w:id="0"/>
    </w:p>
    <w:p w:rsidR="000012A3" w:rsidRPr="0087144B" w:rsidRDefault="000012A3" w:rsidP="0087144B">
      <w:pPr>
        <w:spacing w:line="240" w:lineRule="auto"/>
        <w:jc w:val="both"/>
        <w:rPr>
          <w:rFonts w:ascii="Times New Roman" w:hAnsi="Times New Roman" w:cs="Times New Roman"/>
          <w:sz w:val="24"/>
        </w:rPr>
      </w:pPr>
      <w:r w:rsidRPr="0087144B">
        <w:rPr>
          <w:rFonts w:ascii="Times New Roman" w:hAnsi="Times New Roman" w:cs="Times New Roman"/>
          <w:sz w:val="24"/>
        </w:rPr>
        <w:t>Professor’s Name</w:t>
      </w:r>
    </w:p>
    <w:p w:rsidR="000012A3" w:rsidRPr="0087144B" w:rsidRDefault="000012A3" w:rsidP="0087144B">
      <w:pPr>
        <w:spacing w:line="240" w:lineRule="auto"/>
        <w:jc w:val="both"/>
        <w:rPr>
          <w:rFonts w:ascii="Times New Roman" w:hAnsi="Times New Roman" w:cs="Times New Roman"/>
          <w:sz w:val="24"/>
        </w:rPr>
      </w:pPr>
      <w:r w:rsidRPr="0087144B">
        <w:rPr>
          <w:rFonts w:ascii="Times New Roman" w:hAnsi="Times New Roman" w:cs="Times New Roman"/>
          <w:sz w:val="24"/>
        </w:rPr>
        <w:t>Course</w:t>
      </w:r>
    </w:p>
    <w:p w:rsidR="000012A3" w:rsidRPr="0087144B" w:rsidRDefault="000012A3" w:rsidP="0087144B">
      <w:pPr>
        <w:spacing w:line="240" w:lineRule="auto"/>
        <w:jc w:val="both"/>
        <w:rPr>
          <w:rFonts w:ascii="Times New Roman" w:hAnsi="Times New Roman" w:cs="Times New Roman"/>
          <w:sz w:val="24"/>
        </w:rPr>
      </w:pPr>
      <w:r w:rsidRPr="0087144B">
        <w:rPr>
          <w:rFonts w:ascii="Times New Roman" w:hAnsi="Times New Roman" w:cs="Times New Roman"/>
          <w:sz w:val="24"/>
        </w:rPr>
        <w:t>Due Date</w:t>
      </w:r>
    </w:p>
    <w:p w:rsidR="000012A3" w:rsidRPr="0087144B" w:rsidRDefault="000012A3" w:rsidP="0087144B">
      <w:pPr>
        <w:spacing w:line="480" w:lineRule="auto"/>
        <w:jc w:val="center"/>
        <w:rPr>
          <w:rFonts w:ascii="Times New Roman" w:hAnsi="Times New Roman" w:cs="Times New Roman"/>
          <w:b/>
          <w:sz w:val="24"/>
          <w:u w:val="single"/>
        </w:rPr>
      </w:pPr>
      <w:r w:rsidRPr="0087144B">
        <w:rPr>
          <w:rFonts w:ascii="Times New Roman" w:hAnsi="Times New Roman" w:cs="Times New Roman"/>
          <w:b/>
          <w:sz w:val="24"/>
          <w:u w:val="single"/>
        </w:rPr>
        <w:t>The Holy Trinity</w:t>
      </w:r>
    </w:p>
    <w:p w:rsidR="000012A3" w:rsidRPr="0087144B" w:rsidRDefault="0012667F" w:rsidP="0087144B">
      <w:pPr>
        <w:spacing w:line="480" w:lineRule="auto"/>
        <w:ind w:firstLine="720"/>
        <w:jc w:val="both"/>
        <w:rPr>
          <w:rFonts w:ascii="Times New Roman" w:hAnsi="Times New Roman" w:cs="Times New Roman"/>
          <w:sz w:val="24"/>
        </w:rPr>
      </w:pPr>
      <w:r w:rsidRPr="0087144B">
        <w:rPr>
          <w:rFonts w:ascii="Times New Roman" w:hAnsi="Times New Roman" w:cs="Times New Roman"/>
          <w:sz w:val="24"/>
        </w:rPr>
        <w:t xml:space="preserve">According to </w:t>
      </w:r>
      <w:proofErr w:type="spellStart"/>
      <w:r w:rsidRPr="0087144B">
        <w:rPr>
          <w:rFonts w:ascii="Times New Roman" w:hAnsi="Times New Roman" w:cs="Times New Roman"/>
          <w:sz w:val="24"/>
        </w:rPr>
        <w:t>LaCugna</w:t>
      </w:r>
      <w:proofErr w:type="spellEnd"/>
      <w:r w:rsidRPr="0087144B">
        <w:rPr>
          <w:rFonts w:ascii="Times New Roman" w:hAnsi="Times New Roman" w:cs="Times New Roman"/>
          <w:sz w:val="24"/>
        </w:rPr>
        <w:t xml:space="preserve"> (</w:t>
      </w:r>
      <w:r w:rsidRPr="0087144B">
        <w:rPr>
          <w:rFonts w:ascii="Times New Roman" w:hAnsi="Times New Roman" w:cs="Times New Roman"/>
          <w:sz w:val="24"/>
        </w:rPr>
        <w:t>1992)</w:t>
      </w:r>
      <w:r w:rsidRPr="0087144B">
        <w:rPr>
          <w:rFonts w:ascii="Times New Roman" w:hAnsi="Times New Roman" w:cs="Times New Roman"/>
          <w:sz w:val="24"/>
        </w:rPr>
        <w:t>, t</w:t>
      </w:r>
      <w:r w:rsidR="000012A3" w:rsidRPr="0087144B">
        <w:rPr>
          <w:rFonts w:ascii="Times New Roman" w:hAnsi="Times New Roman" w:cs="Times New Roman"/>
          <w:sz w:val="24"/>
        </w:rPr>
        <w:t xml:space="preserve">he Holy Trinity consisting of the Father, Son, and Spirit in one God </w:t>
      </w:r>
      <w:r w:rsidRPr="0087144B">
        <w:rPr>
          <w:rFonts w:ascii="Times New Roman" w:hAnsi="Times New Roman" w:cs="Times New Roman"/>
          <w:sz w:val="24"/>
        </w:rPr>
        <w:t>is</w:t>
      </w:r>
      <w:r w:rsidR="000012A3" w:rsidRPr="0087144B">
        <w:rPr>
          <w:rFonts w:ascii="Times New Roman" w:hAnsi="Times New Roman" w:cs="Times New Roman"/>
          <w:sz w:val="24"/>
        </w:rPr>
        <w:t xml:space="preserve"> a shining mystery of communion of love in which each is contained in the other so that there is only one light. This triune communion implies that God is love, the love of which is in Himself, in His intimacy, and in the universe that He created. What this means for us is that love is truly itself in the relationship with another that constitute it and that to live is living together</w:t>
      </w:r>
      <w:r w:rsidRPr="0087144B">
        <w:rPr>
          <w:rFonts w:ascii="Times New Roman" w:hAnsi="Times New Roman" w:cs="Times New Roman"/>
          <w:sz w:val="24"/>
        </w:rPr>
        <w:t xml:space="preserve"> (</w:t>
      </w:r>
      <w:proofErr w:type="spellStart"/>
      <w:r w:rsidRPr="0087144B">
        <w:rPr>
          <w:rFonts w:ascii="Times New Roman" w:hAnsi="Times New Roman" w:cs="Times New Roman"/>
          <w:sz w:val="24"/>
        </w:rPr>
        <w:t>LaCugna</w:t>
      </w:r>
      <w:proofErr w:type="spellEnd"/>
      <w:r w:rsidRPr="0087144B">
        <w:rPr>
          <w:rFonts w:ascii="Times New Roman" w:hAnsi="Times New Roman" w:cs="Times New Roman"/>
          <w:sz w:val="24"/>
        </w:rPr>
        <w:t>,</w:t>
      </w:r>
      <w:r w:rsidRPr="0087144B">
        <w:rPr>
          <w:rFonts w:ascii="Times New Roman" w:hAnsi="Times New Roman" w:cs="Times New Roman"/>
          <w:sz w:val="24"/>
        </w:rPr>
        <w:t xml:space="preserve"> 1992)</w:t>
      </w:r>
      <w:r w:rsidR="000012A3" w:rsidRPr="0087144B">
        <w:rPr>
          <w:rFonts w:ascii="Times New Roman" w:hAnsi="Times New Roman" w:cs="Times New Roman"/>
          <w:sz w:val="24"/>
        </w:rPr>
        <w:t>. One Christian community in which I am presently active is the church choir. This community participates actively in the overflowing love of the Trinity in many ways, one of which is by encouraging church members to join the choir and learn how to sing for the Lord, something that helps to recruit new choir members. On every Saturday, the choir holds a choir practice session to teach new members how to sing and prepare for the Sunday service. On the first Friday of every month, the choir members visit different orphanages to do voluntary cleaning and give charity to the children. This act is a fulfillment of the call given to us in James 1:27, “Pure and undefiled religion in the sight of our God and Father is this: to visit orphans and widows in their distress, and to keep oneself unstained by the world.” In addition, the choir members visit cancer patients in different hospitals on the second Friday of every month to pray with them and also to comfort them.</w:t>
      </w:r>
    </w:p>
    <w:p w:rsidR="00F0519D" w:rsidRPr="0087144B" w:rsidRDefault="000012A3" w:rsidP="0087144B">
      <w:pPr>
        <w:spacing w:line="480" w:lineRule="auto"/>
        <w:ind w:firstLine="720"/>
        <w:jc w:val="both"/>
        <w:rPr>
          <w:rFonts w:ascii="Times New Roman" w:hAnsi="Times New Roman" w:cs="Times New Roman"/>
          <w:sz w:val="24"/>
        </w:rPr>
      </w:pPr>
      <w:r w:rsidRPr="0087144B">
        <w:rPr>
          <w:rFonts w:ascii="Times New Roman" w:hAnsi="Times New Roman" w:cs="Times New Roman"/>
          <w:sz w:val="24"/>
        </w:rPr>
        <w:t xml:space="preserve">However, this church choir has many members who engage in activities that resist the participation in the overflowing love of the Trinity. One such activity is family planning, which is commonly used by married female choir members. This activity limits the size of their families by </w:t>
      </w:r>
      <w:r w:rsidRPr="0087144B">
        <w:rPr>
          <w:rFonts w:ascii="Times New Roman" w:hAnsi="Times New Roman" w:cs="Times New Roman"/>
          <w:sz w:val="24"/>
        </w:rPr>
        <w:lastRenderedPageBreak/>
        <w:t>reducing the number children they bear. Another activity that is common among the choir members is fornication. This is mainly because most of the choir members are unmarried young adults. With the prevalence of these heinous activities in my church choir, I would challenge offer my fellow choir members one challenge, which is to get married and start raising their families. This challenge is derived from 1</w:t>
      </w:r>
      <w:r w:rsidRPr="0087144B">
        <w:rPr>
          <w:rFonts w:ascii="Times New Roman" w:hAnsi="Times New Roman" w:cs="Times New Roman"/>
          <w:sz w:val="24"/>
          <w:vertAlign w:val="superscript"/>
        </w:rPr>
        <w:t>st</w:t>
      </w:r>
      <w:r w:rsidRPr="0087144B">
        <w:rPr>
          <w:rFonts w:ascii="Times New Roman" w:hAnsi="Times New Roman" w:cs="Times New Roman"/>
          <w:sz w:val="24"/>
        </w:rPr>
        <w:t xml:space="preserve"> Corinthians 7:2 which says, “But because of immoralities, each man is to have his own wife, and each woman is to have her own husband.” By getting married, the rate of fornication would reduce and the love between the choir members and their families will grow. If this love is seen, then the Trinity is seen among the choir members.</w:t>
      </w:r>
    </w:p>
    <w:p w:rsidR="0087144B" w:rsidRDefault="0087144B" w:rsidP="0087144B">
      <w:pPr>
        <w:spacing w:line="480" w:lineRule="auto"/>
        <w:jc w:val="both"/>
        <w:rPr>
          <w:rFonts w:ascii="Times New Roman" w:hAnsi="Times New Roman" w:cs="Times New Roman"/>
          <w:sz w:val="24"/>
        </w:rPr>
      </w:pPr>
    </w:p>
    <w:p w:rsidR="000012A3" w:rsidRPr="0087144B" w:rsidRDefault="000012A3" w:rsidP="0087144B">
      <w:pPr>
        <w:spacing w:line="480" w:lineRule="auto"/>
        <w:jc w:val="center"/>
        <w:rPr>
          <w:rFonts w:ascii="Times New Roman" w:hAnsi="Times New Roman" w:cs="Times New Roman"/>
          <w:b/>
          <w:sz w:val="24"/>
        </w:rPr>
      </w:pPr>
      <w:r w:rsidRPr="0087144B">
        <w:rPr>
          <w:rFonts w:ascii="Times New Roman" w:hAnsi="Times New Roman" w:cs="Times New Roman"/>
          <w:b/>
          <w:sz w:val="24"/>
        </w:rPr>
        <w:t>Works Cited</w:t>
      </w:r>
    </w:p>
    <w:p w:rsidR="0087144B" w:rsidRPr="0087144B" w:rsidRDefault="0087144B" w:rsidP="0087144B">
      <w:pPr>
        <w:spacing w:line="480" w:lineRule="auto"/>
        <w:ind w:left="720" w:hanging="720"/>
        <w:jc w:val="both"/>
        <w:rPr>
          <w:rFonts w:ascii="Times New Roman" w:hAnsi="Times New Roman" w:cs="Times New Roman"/>
          <w:sz w:val="24"/>
        </w:rPr>
      </w:pPr>
      <w:r w:rsidRPr="0087144B">
        <w:rPr>
          <w:rFonts w:ascii="Times New Roman" w:hAnsi="Times New Roman" w:cs="Times New Roman"/>
          <w:sz w:val="24"/>
        </w:rPr>
        <w:t>Bible, Holy. "</w:t>
      </w:r>
      <w:r w:rsidRPr="0087144B">
        <w:rPr>
          <w:rFonts w:ascii="Times New Roman" w:hAnsi="Times New Roman" w:cs="Times New Roman"/>
          <w:i/>
          <w:sz w:val="24"/>
        </w:rPr>
        <w:t xml:space="preserve">New </w:t>
      </w:r>
      <w:proofErr w:type="spellStart"/>
      <w:r w:rsidRPr="0087144B">
        <w:rPr>
          <w:rFonts w:ascii="Times New Roman" w:hAnsi="Times New Roman" w:cs="Times New Roman"/>
          <w:i/>
          <w:sz w:val="24"/>
        </w:rPr>
        <w:t>american</w:t>
      </w:r>
      <w:proofErr w:type="spellEnd"/>
      <w:r w:rsidRPr="0087144B">
        <w:rPr>
          <w:rFonts w:ascii="Times New Roman" w:hAnsi="Times New Roman" w:cs="Times New Roman"/>
          <w:i/>
          <w:sz w:val="24"/>
        </w:rPr>
        <w:t xml:space="preserve"> standard bible</w:t>
      </w:r>
      <w:r w:rsidRPr="0087144B">
        <w:rPr>
          <w:rFonts w:ascii="Times New Roman" w:hAnsi="Times New Roman" w:cs="Times New Roman"/>
          <w:sz w:val="24"/>
        </w:rPr>
        <w:t>." Grand Rapids: World (1995).</w:t>
      </w:r>
    </w:p>
    <w:p w:rsidR="0087144B" w:rsidRPr="0087144B" w:rsidRDefault="0087144B" w:rsidP="0087144B">
      <w:pPr>
        <w:spacing w:line="480" w:lineRule="auto"/>
        <w:ind w:left="720" w:hanging="720"/>
        <w:jc w:val="both"/>
        <w:rPr>
          <w:rFonts w:ascii="Times New Roman" w:hAnsi="Times New Roman" w:cs="Times New Roman"/>
          <w:sz w:val="24"/>
        </w:rPr>
      </w:pPr>
      <w:proofErr w:type="spellStart"/>
      <w:r w:rsidRPr="0087144B">
        <w:rPr>
          <w:rFonts w:ascii="Times New Roman" w:hAnsi="Times New Roman" w:cs="Times New Roman"/>
          <w:sz w:val="24"/>
        </w:rPr>
        <w:t>LaCugna</w:t>
      </w:r>
      <w:proofErr w:type="spellEnd"/>
      <w:r w:rsidRPr="0087144B">
        <w:rPr>
          <w:rFonts w:ascii="Times New Roman" w:hAnsi="Times New Roman" w:cs="Times New Roman"/>
          <w:sz w:val="24"/>
        </w:rPr>
        <w:t>, Catherine Mowry. "</w:t>
      </w:r>
      <w:r w:rsidRPr="0087144B">
        <w:rPr>
          <w:rFonts w:ascii="Times New Roman" w:hAnsi="Times New Roman" w:cs="Times New Roman"/>
          <w:i/>
          <w:sz w:val="24"/>
        </w:rPr>
        <w:t>The practical trinity.</w:t>
      </w:r>
      <w:r w:rsidRPr="0087144B">
        <w:rPr>
          <w:rFonts w:ascii="Times New Roman" w:hAnsi="Times New Roman" w:cs="Times New Roman"/>
          <w:sz w:val="24"/>
        </w:rPr>
        <w:t>" Christian Century 109.22 (1992): 678-682.</w:t>
      </w:r>
    </w:p>
    <w:sectPr w:rsidR="0087144B" w:rsidRPr="0087144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D160F" w:rsidRDefault="00CD160F" w:rsidP="000012A3">
      <w:pPr>
        <w:spacing w:after="0" w:line="240" w:lineRule="auto"/>
      </w:pPr>
      <w:r>
        <w:separator/>
      </w:r>
    </w:p>
  </w:endnote>
  <w:endnote w:type="continuationSeparator" w:id="0">
    <w:p w:rsidR="00CD160F" w:rsidRDefault="00CD160F" w:rsidP="000012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D160F" w:rsidRDefault="00CD160F" w:rsidP="000012A3">
      <w:pPr>
        <w:spacing w:after="0" w:line="240" w:lineRule="auto"/>
      </w:pPr>
      <w:r>
        <w:separator/>
      </w:r>
    </w:p>
  </w:footnote>
  <w:footnote w:type="continuationSeparator" w:id="0">
    <w:p w:rsidR="00CD160F" w:rsidRDefault="00CD160F" w:rsidP="000012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93194677"/>
      <w:docPartObj>
        <w:docPartGallery w:val="Page Numbers (Top of Page)"/>
        <w:docPartUnique/>
      </w:docPartObj>
    </w:sdtPr>
    <w:sdtEndPr>
      <w:rPr>
        <w:noProof/>
      </w:rPr>
    </w:sdtEndPr>
    <w:sdtContent>
      <w:p w:rsidR="00957E48" w:rsidRDefault="000012A3">
        <w:pPr>
          <w:pStyle w:val="Header"/>
          <w:jc w:val="right"/>
        </w:pPr>
        <w:r>
          <w:t xml:space="preserve">SURNAME </w:t>
        </w:r>
        <w:r w:rsidR="00CD160F">
          <w:fldChar w:fldCharType="begin"/>
        </w:r>
        <w:r w:rsidR="00CD160F">
          <w:instrText xml:space="preserve"> PAGE   \* MERGEFORMAT </w:instrText>
        </w:r>
        <w:r w:rsidR="00CD160F">
          <w:fldChar w:fldCharType="separate"/>
        </w:r>
        <w:r w:rsidR="00CD160F">
          <w:rPr>
            <w:noProof/>
          </w:rPr>
          <w:t>2</w:t>
        </w:r>
        <w:r w:rsidR="00CD160F">
          <w:rPr>
            <w:noProof/>
          </w:rPr>
          <w:fldChar w:fldCharType="end"/>
        </w:r>
      </w:p>
    </w:sdtContent>
  </w:sdt>
  <w:p w:rsidR="00957E48" w:rsidRDefault="00CD16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19D"/>
    <w:rsid w:val="000012A3"/>
    <w:rsid w:val="00041336"/>
    <w:rsid w:val="0012667F"/>
    <w:rsid w:val="001723BB"/>
    <w:rsid w:val="00357BC8"/>
    <w:rsid w:val="00540869"/>
    <w:rsid w:val="00625819"/>
    <w:rsid w:val="00683CC3"/>
    <w:rsid w:val="0087144B"/>
    <w:rsid w:val="00A47A88"/>
    <w:rsid w:val="00CD160F"/>
    <w:rsid w:val="00E53A23"/>
    <w:rsid w:val="00F051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C612D"/>
  <w15:chartTrackingRefBased/>
  <w15:docId w15:val="{BDB0FB5A-ED59-4C63-A17A-8D5FA2D53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012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12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12A3"/>
  </w:style>
  <w:style w:type="paragraph" w:styleId="Footer">
    <w:name w:val="footer"/>
    <w:basedOn w:val="Normal"/>
    <w:link w:val="FooterChar"/>
    <w:uiPriority w:val="99"/>
    <w:unhideWhenUsed/>
    <w:rsid w:val="000012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12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2</Pages>
  <Words>410</Words>
  <Characters>2342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7</cp:revision>
  <dcterms:created xsi:type="dcterms:W3CDTF">2018-09-29T22:06:00Z</dcterms:created>
  <dcterms:modified xsi:type="dcterms:W3CDTF">2018-09-29T23:52:00Z</dcterms:modified>
</cp:coreProperties>
</file>